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AC" w:rsidRDefault="00B01FAC" w:rsidP="00B01FAC">
      <w:r>
        <w:t>Chapter 7</w:t>
      </w:r>
      <w:r>
        <w:t xml:space="preserve"> Vocabulary Cards    </w:t>
      </w:r>
      <w:r>
        <w:tab/>
      </w:r>
      <w:r>
        <w:tab/>
      </w:r>
      <w:r>
        <w:tab/>
      </w:r>
      <w:r>
        <w:tab/>
      </w:r>
      <w:r>
        <w:tab/>
      </w:r>
      <w:r>
        <w:tab/>
        <w:t>Name______________________________</w:t>
      </w:r>
    </w:p>
    <w:p w:rsidR="00B01FAC" w:rsidRDefault="00B01FAC" w:rsidP="00B01FAC">
      <w:r>
        <w:t>Instructions: Cut these out. Write the CORRECT Latin term on the other side of the card. Keep these in your binder (paperclip, plastic bag, etc.) to be used in class and at home to study.</w:t>
      </w:r>
    </w:p>
    <w:tbl>
      <w:tblPr>
        <w:tblStyle w:val="TableGrid"/>
        <w:tblW w:w="0" w:type="auto"/>
        <w:tblLook w:val="04A0" w:firstRow="1" w:lastRow="0" w:firstColumn="1" w:lastColumn="0" w:noHBand="0" w:noVBand="1"/>
      </w:tblPr>
      <w:tblGrid>
        <w:gridCol w:w="5395"/>
        <w:gridCol w:w="5395"/>
      </w:tblGrid>
      <w:tr w:rsidR="00B01FAC" w:rsidTr="00977AE3">
        <w:trPr>
          <w:trHeight w:val="4320"/>
        </w:trPr>
        <w:tc>
          <w:tcPr>
            <w:tcW w:w="5395" w:type="dxa"/>
            <w:vAlign w:val="center"/>
          </w:tcPr>
          <w:p w:rsidR="003D46A4" w:rsidRDefault="003D46A4" w:rsidP="003D46A4">
            <w:pPr>
              <w:pStyle w:val="NoSpacing"/>
              <w:pBdr>
                <w:bottom w:val="single" w:sz="12" w:space="1" w:color="auto"/>
              </w:pBdr>
              <w:jc w:val="center"/>
              <w:rPr>
                <w:sz w:val="72"/>
                <w:szCs w:val="72"/>
              </w:rPr>
            </w:pPr>
            <w:bookmarkStart w:id="0" w:name="_GoBack"/>
            <w:bookmarkEnd w:id="0"/>
          </w:p>
          <w:p w:rsidR="003D46A4" w:rsidRDefault="003D46A4" w:rsidP="003D46A4">
            <w:pPr>
              <w:pStyle w:val="NoSpacing"/>
              <w:pBdr>
                <w:bottom w:val="single" w:sz="12" w:space="1" w:color="auto"/>
              </w:pBdr>
              <w:jc w:val="center"/>
              <w:rPr>
                <w:sz w:val="72"/>
                <w:szCs w:val="72"/>
              </w:rPr>
            </w:pPr>
            <w:proofErr w:type="spellStart"/>
            <w:r>
              <w:rPr>
                <w:sz w:val="72"/>
                <w:szCs w:val="72"/>
              </w:rPr>
              <w:t>cēnāvit</w:t>
            </w:r>
            <w:proofErr w:type="spellEnd"/>
          </w:p>
          <w:p w:rsidR="00B01FAC" w:rsidRPr="00066CA3" w:rsidRDefault="003D46A4" w:rsidP="00977AE3">
            <w:pPr>
              <w:pStyle w:val="NoSpacing"/>
              <w:jc w:val="center"/>
              <w:rPr>
                <w:sz w:val="72"/>
                <w:szCs w:val="72"/>
              </w:rPr>
            </w:pPr>
            <w:r>
              <w:rPr>
                <w:sz w:val="72"/>
                <w:szCs w:val="72"/>
              </w:rPr>
              <w:t>eats dinner, dines</w:t>
            </w:r>
          </w:p>
        </w:tc>
        <w:tc>
          <w:tcPr>
            <w:tcW w:w="5395" w:type="dxa"/>
            <w:vAlign w:val="center"/>
          </w:tcPr>
          <w:p w:rsidR="003D46A4" w:rsidRDefault="003D46A4" w:rsidP="003D46A4">
            <w:pPr>
              <w:pStyle w:val="NoSpacing"/>
              <w:pBdr>
                <w:bottom w:val="single" w:sz="12" w:space="1" w:color="auto"/>
              </w:pBdr>
              <w:jc w:val="center"/>
              <w:rPr>
                <w:sz w:val="72"/>
                <w:szCs w:val="72"/>
              </w:rPr>
            </w:pPr>
            <w:proofErr w:type="spellStart"/>
            <w:r>
              <w:rPr>
                <w:sz w:val="72"/>
                <w:szCs w:val="72"/>
              </w:rPr>
              <w:t>cōnspexit</w:t>
            </w:r>
            <w:proofErr w:type="spellEnd"/>
          </w:p>
          <w:p w:rsidR="00B01FAC" w:rsidRPr="00066CA3" w:rsidRDefault="003D46A4" w:rsidP="00977AE3">
            <w:pPr>
              <w:pStyle w:val="NoSpacing"/>
              <w:jc w:val="center"/>
              <w:rPr>
                <w:sz w:val="72"/>
                <w:szCs w:val="72"/>
              </w:rPr>
            </w:pPr>
            <w:r>
              <w:rPr>
                <w:sz w:val="72"/>
                <w:szCs w:val="72"/>
              </w:rPr>
              <w:t>catches sight of</w:t>
            </w:r>
          </w:p>
        </w:tc>
      </w:tr>
      <w:tr w:rsidR="00B01FAC" w:rsidTr="00977AE3">
        <w:trPr>
          <w:trHeight w:val="4320"/>
        </w:trPr>
        <w:tc>
          <w:tcPr>
            <w:tcW w:w="5395" w:type="dxa"/>
            <w:vAlign w:val="center"/>
          </w:tcPr>
          <w:p w:rsidR="00B01FAC" w:rsidRPr="00066CA3" w:rsidRDefault="003D46A4" w:rsidP="00977AE3">
            <w:pPr>
              <w:pStyle w:val="NoSpacing"/>
              <w:jc w:val="center"/>
              <w:rPr>
                <w:sz w:val="72"/>
                <w:szCs w:val="72"/>
              </w:rPr>
            </w:pPr>
            <w:r>
              <w:rPr>
                <w:sz w:val="72"/>
                <w:szCs w:val="72"/>
              </w:rPr>
              <w:t>with</w:t>
            </w:r>
          </w:p>
        </w:tc>
        <w:tc>
          <w:tcPr>
            <w:tcW w:w="5395" w:type="dxa"/>
            <w:vAlign w:val="center"/>
          </w:tcPr>
          <w:p w:rsidR="003D46A4" w:rsidRDefault="003D46A4" w:rsidP="003D46A4">
            <w:pPr>
              <w:pStyle w:val="NoSpacing"/>
              <w:pBdr>
                <w:bottom w:val="single" w:sz="12" w:space="1" w:color="auto"/>
              </w:pBdr>
              <w:jc w:val="center"/>
              <w:rPr>
                <w:sz w:val="72"/>
                <w:szCs w:val="72"/>
              </w:rPr>
            </w:pPr>
            <w:proofErr w:type="spellStart"/>
            <w:r>
              <w:rPr>
                <w:sz w:val="72"/>
                <w:szCs w:val="72"/>
              </w:rPr>
              <w:t>fēcit</w:t>
            </w:r>
            <w:proofErr w:type="spellEnd"/>
          </w:p>
          <w:p w:rsidR="00B01FAC" w:rsidRPr="00066CA3" w:rsidRDefault="003D46A4" w:rsidP="00B01FAC">
            <w:pPr>
              <w:pStyle w:val="NoSpacing"/>
              <w:jc w:val="center"/>
              <w:rPr>
                <w:sz w:val="72"/>
                <w:szCs w:val="72"/>
              </w:rPr>
            </w:pPr>
            <w:r>
              <w:rPr>
                <w:sz w:val="72"/>
                <w:szCs w:val="72"/>
              </w:rPr>
              <w:t>makes, does</w:t>
            </w:r>
          </w:p>
        </w:tc>
      </w:tr>
      <w:tr w:rsidR="00B01FAC" w:rsidTr="00977AE3">
        <w:trPr>
          <w:trHeight w:val="4320"/>
        </w:trPr>
        <w:tc>
          <w:tcPr>
            <w:tcW w:w="5395" w:type="dxa"/>
            <w:vAlign w:val="center"/>
          </w:tcPr>
          <w:p w:rsidR="00B01FAC" w:rsidRPr="00066CA3" w:rsidRDefault="003D46A4" w:rsidP="00977AE3">
            <w:pPr>
              <w:pStyle w:val="NoSpacing"/>
              <w:jc w:val="center"/>
              <w:rPr>
                <w:sz w:val="72"/>
                <w:szCs w:val="72"/>
              </w:rPr>
            </w:pPr>
            <w:r>
              <w:rPr>
                <w:sz w:val="72"/>
                <w:szCs w:val="72"/>
              </w:rPr>
              <w:t>yesterday</w:t>
            </w:r>
          </w:p>
        </w:tc>
        <w:tc>
          <w:tcPr>
            <w:tcW w:w="5395" w:type="dxa"/>
            <w:vAlign w:val="center"/>
          </w:tcPr>
          <w:p w:rsidR="00B01FAC" w:rsidRPr="00066CA3" w:rsidRDefault="003D46A4" w:rsidP="00977AE3">
            <w:pPr>
              <w:pStyle w:val="NoSpacing"/>
              <w:jc w:val="center"/>
              <w:rPr>
                <w:sz w:val="72"/>
                <w:szCs w:val="72"/>
              </w:rPr>
            </w:pPr>
            <w:r>
              <w:rPr>
                <w:sz w:val="72"/>
                <w:szCs w:val="72"/>
              </w:rPr>
              <w:t>huge</w:t>
            </w:r>
          </w:p>
        </w:tc>
      </w:tr>
      <w:tr w:rsidR="00B01FAC" w:rsidTr="00977AE3">
        <w:trPr>
          <w:trHeight w:val="4320"/>
        </w:trPr>
        <w:tc>
          <w:tcPr>
            <w:tcW w:w="5395" w:type="dxa"/>
            <w:vAlign w:val="center"/>
          </w:tcPr>
          <w:p w:rsidR="003D46A4" w:rsidRDefault="003D46A4" w:rsidP="003D46A4">
            <w:pPr>
              <w:pStyle w:val="NoSpacing"/>
              <w:pBdr>
                <w:bottom w:val="single" w:sz="12" w:space="1" w:color="auto"/>
              </w:pBdr>
              <w:jc w:val="center"/>
              <w:rPr>
                <w:sz w:val="72"/>
                <w:szCs w:val="72"/>
              </w:rPr>
            </w:pPr>
            <w:proofErr w:type="spellStart"/>
            <w:r>
              <w:rPr>
                <w:sz w:val="72"/>
                <w:szCs w:val="72"/>
              </w:rPr>
              <w:lastRenderedPageBreak/>
              <w:t>intellēxit</w:t>
            </w:r>
            <w:proofErr w:type="spellEnd"/>
          </w:p>
          <w:p w:rsidR="00B01FAC" w:rsidRPr="00066CA3" w:rsidRDefault="003D46A4" w:rsidP="00977AE3">
            <w:pPr>
              <w:pStyle w:val="NoSpacing"/>
              <w:jc w:val="center"/>
              <w:rPr>
                <w:sz w:val="72"/>
                <w:szCs w:val="72"/>
              </w:rPr>
            </w:pPr>
            <w:r>
              <w:rPr>
                <w:sz w:val="72"/>
                <w:szCs w:val="72"/>
              </w:rPr>
              <w:t>understands</w:t>
            </w:r>
          </w:p>
        </w:tc>
        <w:tc>
          <w:tcPr>
            <w:tcW w:w="5395" w:type="dxa"/>
            <w:vAlign w:val="center"/>
          </w:tcPr>
          <w:p w:rsidR="003D46A4" w:rsidRDefault="003D46A4" w:rsidP="003D46A4">
            <w:pPr>
              <w:pStyle w:val="NoSpacing"/>
              <w:pBdr>
                <w:bottom w:val="single" w:sz="12" w:space="1" w:color="auto"/>
              </w:pBdr>
              <w:jc w:val="center"/>
              <w:rPr>
                <w:sz w:val="72"/>
                <w:szCs w:val="72"/>
              </w:rPr>
            </w:pPr>
            <w:proofErr w:type="spellStart"/>
            <w:r>
              <w:rPr>
                <w:sz w:val="72"/>
                <w:szCs w:val="72"/>
              </w:rPr>
              <w:t>lacrimāvit</w:t>
            </w:r>
            <w:proofErr w:type="spellEnd"/>
          </w:p>
          <w:p w:rsidR="00B01FAC" w:rsidRPr="00066CA3" w:rsidRDefault="003D46A4" w:rsidP="003D46A4">
            <w:pPr>
              <w:pStyle w:val="NoSpacing"/>
              <w:jc w:val="center"/>
              <w:rPr>
                <w:sz w:val="72"/>
                <w:szCs w:val="72"/>
              </w:rPr>
            </w:pPr>
            <w:r>
              <w:rPr>
                <w:sz w:val="72"/>
                <w:szCs w:val="72"/>
              </w:rPr>
              <w:t>weeps, cries</w:t>
            </w:r>
          </w:p>
        </w:tc>
      </w:tr>
      <w:tr w:rsidR="00B01FAC" w:rsidTr="00977AE3">
        <w:trPr>
          <w:trHeight w:val="4320"/>
        </w:trPr>
        <w:tc>
          <w:tcPr>
            <w:tcW w:w="5395" w:type="dxa"/>
            <w:vAlign w:val="center"/>
          </w:tcPr>
          <w:p w:rsidR="00B01FAC" w:rsidRPr="00066CA3" w:rsidRDefault="003D46A4" w:rsidP="00977AE3">
            <w:pPr>
              <w:pStyle w:val="NoSpacing"/>
              <w:jc w:val="center"/>
              <w:rPr>
                <w:sz w:val="72"/>
                <w:szCs w:val="72"/>
              </w:rPr>
            </w:pPr>
            <w:r>
              <w:rPr>
                <w:sz w:val="72"/>
                <w:szCs w:val="72"/>
              </w:rPr>
              <w:t>dead</w:t>
            </w:r>
          </w:p>
        </w:tc>
        <w:tc>
          <w:tcPr>
            <w:tcW w:w="5395" w:type="dxa"/>
            <w:vAlign w:val="center"/>
          </w:tcPr>
          <w:p w:rsidR="003D46A4" w:rsidRDefault="003D46A4" w:rsidP="003D46A4">
            <w:pPr>
              <w:pStyle w:val="NoSpacing"/>
              <w:pBdr>
                <w:bottom w:val="single" w:sz="12" w:space="1" w:color="auto"/>
              </w:pBdr>
              <w:jc w:val="center"/>
              <w:rPr>
                <w:sz w:val="72"/>
                <w:szCs w:val="72"/>
              </w:rPr>
            </w:pPr>
            <w:proofErr w:type="spellStart"/>
            <w:r>
              <w:rPr>
                <w:sz w:val="72"/>
                <w:szCs w:val="72"/>
              </w:rPr>
              <w:t>nārrāvit</w:t>
            </w:r>
            <w:proofErr w:type="spellEnd"/>
          </w:p>
          <w:p w:rsidR="00B01FAC" w:rsidRPr="00066CA3" w:rsidRDefault="003D46A4" w:rsidP="003D46A4">
            <w:pPr>
              <w:pStyle w:val="NoSpacing"/>
              <w:jc w:val="center"/>
              <w:rPr>
                <w:sz w:val="72"/>
                <w:szCs w:val="72"/>
              </w:rPr>
            </w:pPr>
            <w:r>
              <w:rPr>
                <w:sz w:val="72"/>
                <w:szCs w:val="72"/>
              </w:rPr>
              <w:t>tells, relates</w:t>
            </w:r>
          </w:p>
        </w:tc>
      </w:tr>
      <w:tr w:rsidR="00B01FAC" w:rsidTr="00977AE3">
        <w:trPr>
          <w:trHeight w:val="4320"/>
        </w:trPr>
        <w:tc>
          <w:tcPr>
            <w:tcW w:w="5395" w:type="dxa"/>
            <w:vAlign w:val="center"/>
          </w:tcPr>
          <w:p w:rsidR="003D46A4" w:rsidRDefault="003D46A4" w:rsidP="003D46A4">
            <w:pPr>
              <w:pStyle w:val="NoSpacing"/>
              <w:pBdr>
                <w:bottom w:val="single" w:sz="12" w:space="1" w:color="auto"/>
              </w:pBdr>
              <w:jc w:val="center"/>
              <w:rPr>
                <w:sz w:val="72"/>
                <w:szCs w:val="72"/>
              </w:rPr>
            </w:pPr>
            <w:proofErr w:type="spellStart"/>
            <w:r>
              <w:rPr>
                <w:sz w:val="72"/>
                <w:szCs w:val="72"/>
              </w:rPr>
              <w:t>necāvit</w:t>
            </w:r>
            <w:proofErr w:type="spellEnd"/>
          </w:p>
          <w:p w:rsidR="00B01FAC" w:rsidRPr="00066CA3" w:rsidRDefault="003D46A4" w:rsidP="003D46A4">
            <w:pPr>
              <w:pStyle w:val="NoSpacing"/>
              <w:jc w:val="center"/>
              <w:rPr>
                <w:sz w:val="72"/>
                <w:szCs w:val="72"/>
              </w:rPr>
            </w:pPr>
            <w:r>
              <w:rPr>
                <w:sz w:val="72"/>
                <w:szCs w:val="72"/>
              </w:rPr>
              <w:t>kills</w:t>
            </w:r>
          </w:p>
        </w:tc>
        <w:tc>
          <w:tcPr>
            <w:tcW w:w="5395" w:type="dxa"/>
            <w:vAlign w:val="center"/>
          </w:tcPr>
          <w:p w:rsidR="00B01FAC" w:rsidRPr="00066CA3" w:rsidRDefault="003D46A4" w:rsidP="00977AE3">
            <w:pPr>
              <w:pStyle w:val="NoSpacing"/>
              <w:jc w:val="center"/>
              <w:rPr>
                <w:sz w:val="72"/>
                <w:szCs w:val="72"/>
              </w:rPr>
            </w:pPr>
            <w:r>
              <w:rPr>
                <w:sz w:val="72"/>
                <w:szCs w:val="72"/>
              </w:rPr>
              <w:t>nothing</w:t>
            </w:r>
          </w:p>
        </w:tc>
      </w:tr>
      <w:tr w:rsidR="00B01FAC" w:rsidTr="00977AE3">
        <w:trPr>
          <w:trHeight w:val="4320"/>
        </w:trPr>
        <w:tc>
          <w:tcPr>
            <w:tcW w:w="5395" w:type="dxa"/>
            <w:vAlign w:val="center"/>
          </w:tcPr>
          <w:p w:rsidR="00B01FAC" w:rsidRPr="00066CA3" w:rsidRDefault="003D46A4" w:rsidP="00977AE3">
            <w:pPr>
              <w:pStyle w:val="NoSpacing"/>
              <w:jc w:val="center"/>
              <w:rPr>
                <w:sz w:val="72"/>
                <w:szCs w:val="72"/>
              </w:rPr>
            </w:pPr>
            <w:r>
              <w:rPr>
                <w:sz w:val="72"/>
                <w:szCs w:val="72"/>
              </w:rPr>
              <w:lastRenderedPageBreak/>
              <w:t>all</w:t>
            </w:r>
          </w:p>
        </w:tc>
        <w:tc>
          <w:tcPr>
            <w:tcW w:w="5395" w:type="dxa"/>
            <w:vAlign w:val="center"/>
          </w:tcPr>
          <w:p w:rsidR="003D46A4" w:rsidRDefault="003D46A4" w:rsidP="003D46A4">
            <w:pPr>
              <w:pStyle w:val="NoSpacing"/>
              <w:pBdr>
                <w:bottom w:val="single" w:sz="12" w:space="1" w:color="auto"/>
              </w:pBdr>
              <w:jc w:val="center"/>
              <w:rPr>
                <w:sz w:val="72"/>
                <w:szCs w:val="72"/>
              </w:rPr>
            </w:pPr>
            <w:proofErr w:type="spellStart"/>
            <w:r>
              <w:rPr>
                <w:sz w:val="72"/>
                <w:szCs w:val="72"/>
              </w:rPr>
              <w:t>parāvit</w:t>
            </w:r>
            <w:proofErr w:type="spellEnd"/>
          </w:p>
          <w:p w:rsidR="00B01FAC" w:rsidRPr="00066CA3" w:rsidRDefault="003D46A4" w:rsidP="003D46A4">
            <w:pPr>
              <w:pStyle w:val="NoSpacing"/>
              <w:jc w:val="center"/>
              <w:rPr>
                <w:sz w:val="72"/>
                <w:szCs w:val="72"/>
              </w:rPr>
            </w:pPr>
            <w:r>
              <w:rPr>
                <w:sz w:val="72"/>
                <w:szCs w:val="72"/>
              </w:rPr>
              <w:t>prepares</w:t>
            </w:r>
          </w:p>
        </w:tc>
      </w:tr>
      <w:tr w:rsidR="00B01FAC" w:rsidTr="00977AE3">
        <w:trPr>
          <w:trHeight w:val="4320"/>
        </w:trPr>
        <w:tc>
          <w:tcPr>
            <w:tcW w:w="5395" w:type="dxa"/>
            <w:vAlign w:val="center"/>
          </w:tcPr>
          <w:p w:rsidR="00B01FAC" w:rsidRPr="00066CA3" w:rsidRDefault="003D46A4" w:rsidP="00977AE3">
            <w:pPr>
              <w:pStyle w:val="NoSpacing"/>
              <w:jc w:val="center"/>
              <w:rPr>
                <w:sz w:val="72"/>
                <w:szCs w:val="72"/>
              </w:rPr>
            </w:pPr>
            <w:r>
              <w:rPr>
                <w:sz w:val="72"/>
                <w:szCs w:val="72"/>
              </w:rPr>
              <w:t>near</w:t>
            </w:r>
          </w:p>
        </w:tc>
        <w:tc>
          <w:tcPr>
            <w:tcW w:w="5395" w:type="dxa"/>
            <w:vAlign w:val="center"/>
          </w:tcPr>
          <w:p w:rsidR="003D46A4" w:rsidRDefault="003D46A4" w:rsidP="003D46A4">
            <w:pPr>
              <w:pStyle w:val="NoSpacing"/>
              <w:pBdr>
                <w:bottom w:val="single" w:sz="12" w:space="1" w:color="auto"/>
              </w:pBdr>
              <w:jc w:val="center"/>
              <w:rPr>
                <w:sz w:val="72"/>
                <w:szCs w:val="72"/>
              </w:rPr>
            </w:pPr>
            <w:proofErr w:type="spellStart"/>
            <w:r>
              <w:rPr>
                <w:sz w:val="72"/>
                <w:szCs w:val="72"/>
              </w:rPr>
              <w:t>rogāvit</w:t>
            </w:r>
            <w:proofErr w:type="spellEnd"/>
          </w:p>
          <w:p w:rsidR="00B01FAC" w:rsidRPr="00066CA3" w:rsidRDefault="003D46A4" w:rsidP="003D46A4">
            <w:pPr>
              <w:pStyle w:val="NoSpacing"/>
              <w:jc w:val="center"/>
              <w:rPr>
                <w:sz w:val="72"/>
                <w:szCs w:val="72"/>
              </w:rPr>
            </w:pPr>
            <w:r>
              <w:rPr>
                <w:sz w:val="72"/>
                <w:szCs w:val="72"/>
              </w:rPr>
              <w:t>asks</w:t>
            </w:r>
          </w:p>
        </w:tc>
      </w:tr>
      <w:tr w:rsidR="00B01FAC" w:rsidTr="00977AE3">
        <w:trPr>
          <w:trHeight w:val="4320"/>
        </w:trPr>
        <w:tc>
          <w:tcPr>
            <w:tcW w:w="5395" w:type="dxa"/>
            <w:vAlign w:val="center"/>
          </w:tcPr>
          <w:p w:rsidR="00B01FAC" w:rsidRPr="00066CA3" w:rsidRDefault="003D46A4" w:rsidP="00977AE3">
            <w:pPr>
              <w:pStyle w:val="NoSpacing"/>
              <w:jc w:val="center"/>
              <w:rPr>
                <w:sz w:val="72"/>
                <w:szCs w:val="72"/>
              </w:rPr>
            </w:pPr>
            <w:r>
              <w:rPr>
                <w:sz w:val="72"/>
                <w:szCs w:val="72"/>
              </w:rPr>
              <w:t>quietly</w:t>
            </w:r>
          </w:p>
        </w:tc>
        <w:tc>
          <w:tcPr>
            <w:tcW w:w="5395" w:type="dxa"/>
            <w:vAlign w:val="center"/>
          </w:tcPr>
          <w:p w:rsidR="00B01FAC" w:rsidRPr="00066CA3" w:rsidRDefault="003D46A4" w:rsidP="00977AE3">
            <w:pPr>
              <w:pStyle w:val="NoSpacing"/>
              <w:jc w:val="center"/>
              <w:rPr>
                <w:sz w:val="72"/>
                <w:szCs w:val="72"/>
              </w:rPr>
            </w:pPr>
            <w:r>
              <w:rPr>
                <w:sz w:val="72"/>
                <w:szCs w:val="72"/>
              </w:rPr>
              <w:t>however</w:t>
            </w:r>
          </w:p>
        </w:tc>
      </w:tr>
      <w:tr w:rsidR="00B01FAC" w:rsidTr="00977AE3">
        <w:trPr>
          <w:trHeight w:val="4320"/>
        </w:trPr>
        <w:tc>
          <w:tcPr>
            <w:tcW w:w="5395" w:type="dxa"/>
            <w:vAlign w:val="center"/>
          </w:tcPr>
          <w:p w:rsidR="003D46A4" w:rsidRDefault="003D46A4" w:rsidP="003D46A4">
            <w:pPr>
              <w:pStyle w:val="NoSpacing"/>
              <w:pBdr>
                <w:bottom w:val="single" w:sz="12" w:space="1" w:color="auto"/>
              </w:pBdr>
              <w:jc w:val="center"/>
              <w:rPr>
                <w:sz w:val="72"/>
                <w:szCs w:val="72"/>
              </w:rPr>
            </w:pPr>
            <w:proofErr w:type="spellStart"/>
            <w:r>
              <w:rPr>
                <w:sz w:val="72"/>
                <w:szCs w:val="72"/>
              </w:rPr>
              <w:lastRenderedPageBreak/>
              <w:t>terruit</w:t>
            </w:r>
            <w:proofErr w:type="spellEnd"/>
          </w:p>
          <w:p w:rsidR="00B01FAC" w:rsidRPr="00066CA3" w:rsidRDefault="003D46A4" w:rsidP="003D46A4">
            <w:pPr>
              <w:pStyle w:val="NoSpacing"/>
              <w:jc w:val="center"/>
              <w:rPr>
                <w:sz w:val="72"/>
                <w:szCs w:val="72"/>
              </w:rPr>
            </w:pPr>
            <w:r>
              <w:rPr>
                <w:sz w:val="72"/>
                <w:szCs w:val="72"/>
              </w:rPr>
              <w:t>frightens</w:t>
            </w:r>
          </w:p>
        </w:tc>
        <w:tc>
          <w:tcPr>
            <w:tcW w:w="5395" w:type="dxa"/>
            <w:vAlign w:val="center"/>
          </w:tcPr>
          <w:p w:rsidR="00B01FAC" w:rsidRPr="00066CA3" w:rsidRDefault="003D46A4" w:rsidP="00977AE3">
            <w:pPr>
              <w:pStyle w:val="NoSpacing"/>
              <w:jc w:val="center"/>
              <w:rPr>
                <w:sz w:val="72"/>
                <w:szCs w:val="72"/>
              </w:rPr>
            </w:pPr>
            <w:r>
              <w:rPr>
                <w:sz w:val="72"/>
                <w:szCs w:val="72"/>
              </w:rPr>
              <w:t>very much</w:t>
            </w:r>
          </w:p>
        </w:tc>
      </w:tr>
    </w:tbl>
    <w:p w:rsidR="006532C7" w:rsidRDefault="006532C7" w:rsidP="00B01FAC">
      <w:pPr>
        <w:pStyle w:val="NoSpacing"/>
      </w:pPr>
    </w:p>
    <w:sectPr w:rsidR="006532C7" w:rsidSect="00B01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AC"/>
    <w:rsid w:val="00192CA3"/>
    <w:rsid w:val="003D46A4"/>
    <w:rsid w:val="00461A0A"/>
    <w:rsid w:val="004B5AAE"/>
    <w:rsid w:val="006532C7"/>
    <w:rsid w:val="007C4226"/>
    <w:rsid w:val="008D1980"/>
    <w:rsid w:val="008E620A"/>
    <w:rsid w:val="008F58E3"/>
    <w:rsid w:val="00950F93"/>
    <w:rsid w:val="00B01FAC"/>
    <w:rsid w:val="00EC1BA4"/>
    <w:rsid w:val="00F5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72BC3-E688-46EC-9042-DFB2A40E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FAC"/>
    <w:pPr>
      <w:spacing w:after="0" w:line="240" w:lineRule="auto"/>
    </w:pPr>
  </w:style>
  <w:style w:type="table" w:styleId="TableGrid">
    <w:name w:val="Table Grid"/>
    <w:basedOn w:val="TableNormal"/>
    <w:uiPriority w:val="39"/>
    <w:rsid w:val="00B0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Een</dc:creator>
  <cp:keywords/>
  <dc:description/>
  <cp:lastModifiedBy>Emily Een</cp:lastModifiedBy>
  <cp:revision>1</cp:revision>
  <dcterms:created xsi:type="dcterms:W3CDTF">2017-02-20T18:18:00Z</dcterms:created>
  <dcterms:modified xsi:type="dcterms:W3CDTF">2017-02-20T18:44:00Z</dcterms:modified>
</cp:coreProperties>
</file>